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E265DF" w:rsidRPr="00D801C2" w:rsidTr="001F6477">
        <w:trPr>
          <w:trHeight w:val="1080"/>
        </w:trPr>
        <w:tc>
          <w:tcPr>
            <w:tcW w:w="5068" w:type="dxa"/>
            <w:tcBorders>
              <w:bottom w:val="single" w:sz="4" w:space="0" w:color="000000"/>
            </w:tcBorders>
          </w:tcPr>
          <w:p w:rsidR="00E265DF" w:rsidRPr="00056451" w:rsidRDefault="00357C4B" w:rsidP="001F6477">
            <w:pPr>
              <w:snapToGrid w:val="0"/>
              <w:jc w:val="center"/>
              <w:rPr>
                <w:sz w:val="24"/>
                <w:szCs w:val="24"/>
                <w:lang w:val="ru-RU"/>
              </w:rPr>
            </w:pPr>
            <w:r w:rsidRPr="00056451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79375</wp:posOffset>
                  </wp:positionV>
                  <wp:extent cx="2095500" cy="466725"/>
                  <wp:effectExtent l="0" t="0" r="0" b="0"/>
                  <wp:wrapSquare wrapText="larges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9" w:type="dxa"/>
            <w:tcBorders>
              <w:bottom w:val="single" w:sz="4" w:space="0" w:color="000000"/>
            </w:tcBorders>
            <w:vAlign w:val="center"/>
          </w:tcPr>
          <w:p w:rsidR="00E265DF" w:rsidRPr="00056451" w:rsidRDefault="00E265DF" w:rsidP="001F6477">
            <w:pPr>
              <w:snapToGrid w:val="0"/>
              <w:rPr>
                <w:sz w:val="24"/>
                <w:szCs w:val="24"/>
                <w:lang w:val="ru-RU"/>
              </w:rPr>
            </w:pPr>
            <w:r w:rsidRPr="00056451">
              <w:rPr>
                <w:sz w:val="24"/>
                <w:szCs w:val="24"/>
                <w:lang w:val="ru-RU"/>
              </w:rPr>
              <w:t xml:space="preserve">412900 РФ, Саратовская обл., г. Вольск, ул. </w:t>
            </w:r>
            <w:r w:rsidR="005063F0">
              <w:rPr>
                <w:sz w:val="24"/>
                <w:szCs w:val="24"/>
                <w:lang w:val="ru-RU"/>
              </w:rPr>
              <w:t>Советская</w:t>
            </w:r>
            <w:r w:rsidRPr="00056451">
              <w:rPr>
                <w:sz w:val="24"/>
                <w:szCs w:val="24"/>
                <w:lang w:val="ru-RU"/>
              </w:rPr>
              <w:t xml:space="preserve">, д. </w:t>
            </w:r>
            <w:r w:rsidR="005063F0">
              <w:rPr>
                <w:sz w:val="24"/>
                <w:szCs w:val="24"/>
                <w:lang w:val="ru-RU"/>
              </w:rPr>
              <w:t>7</w:t>
            </w:r>
            <w:r w:rsidRPr="00056451">
              <w:rPr>
                <w:sz w:val="24"/>
                <w:szCs w:val="24"/>
                <w:lang w:val="ru-RU"/>
              </w:rPr>
              <w:t xml:space="preserve"> </w:t>
            </w:r>
          </w:p>
          <w:p w:rsidR="00E265DF" w:rsidRPr="00056451" w:rsidRDefault="005063F0" w:rsidP="001F647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Тел.:  +7 8453 68-33-82, 68-32-67</w:t>
            </w:r>
          </w:p>
          <w:p w:rsidR="00E265DF" w:rsidRPr="00056451" w:rsidRDefault="00D801C2" w:rsidP="001F6477">
            <w:pPr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D801C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801C2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D801C2">
              <w:rPr>
                <w:lang w:val="ru-RU"/>
              </w:rPr>
              <w:instrText>://</w:instrText>
            </w:r>
            <w:r>
              <w:instrText>www</w:instrText>
            </w:r>
            <w:r w:rsidRPr="00D801C2">
              <w:rPr>
                <w:lang w:val="ru-RU"/>
              </w:rPr>
              <w:instrText>.</w:instrText>
            </w:r>
            <w:r>
              <w:instrText>rucem</w:instrText>
            </w:r>
            <w:r w:rsidRPr="00D801C2">
              <w:rPr>
                <w:lang w:val="ru-RU"/>
              </w:rPr>
              <w:instrText>.</w:instrText>
            </w:r>
            <w:r>
              <w:instrText>ru</w:instrText>
            </w:r>
            <w:r w:rsidRPr="00D801C2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E265DF" w:rsidRPr="00056451">
              <w:rPr>
                <w:rStyle w:val="a5"/>
                <w:sz w:val="24"/>
                <w:szCs w:val="24"/>
              </w:rPr>
              <w:t>http</w:t>
            </w:r>
            <w:r w:rsidR="00E265DF" w:rsidRPr="00056451">
              <w:rPr>
                <w:rStyle w:val="a5"/>
                <w:sz w:val="24"/>
                <w:szCs w:val="24"/>
                <w:lang w:val="ru-RU"/>
              </w:rPr>
              <w:t>://</w:t>
            </w:r>
            <w:r w:rsidR="00E265DF" w:rsidRPr="00056451">
              <w:rPr>
                <w:rStyle w:val="a5"/>
                <w:sz w:val="24"/>
                <w:szCs w:val="24"/>
              </w:rPr>
              <w:t>www</w:t>
            </w:r>
            <w:r w:rsidR="00E265DF" w:rsidRPr="00056451">
              <w:rPr>
                <w:rStyle w:val="a5"/>
                <w:sz w:val="24"/>
                <w:szCs w:val="24"/>
                <w:lang w:val="ru-RU"/>
              </w:rPr>
              <w:t>.</w:t>
            </w:r>
            <w:r w:rsidR="00E265DF" w:rsidRPr="00056451">
              <w:rPr>
                <w:rStyle w:val="a5"/>
                <w:sz w:val="24"/>
                <w:szCs w:val="24"/>
              </w:rPr>
              <w:t>rucem</w:t>
            </w:r>
            <w:r w:rsidR="00E265DF" w:rsidRPr="00056451">
              <w:rPr>
                <w:rStyle w:val="a5"/>
                <w:sz w:val="24"/>
                <w:szCs w:val="24"/>
                <w:lang w:val="ru-RU"/>
              </w:rPr>
              <w:t>.</w:t>
            </w:r>
            <w:r w:rsidR="00E265DF" w:rsidRPr="00056451">
              <w:rPr>
                <w:rStyle w:val="a5"/>
                <w:sz w:val="24"/>
                <w:szCs w:val="24"/>
              </w:rPr>
              <w:t>ru</w:t>
            </w:r>
            <w:r>
              <w:rPr>
                <w:rStyle w:val="a5"/>
                <w:sz w:val="24"/>
                <w:szCs w:val="24"/>
              </w:rPr>
              <w:fldChar w:fldCharType="end"/>
            </w:r>
            <w:r w:rsidR="00E265DF" w:rsidRPr="00056451">
              <w:rPr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 w:rsidRPr="00D801C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801C2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D801C2">
              <w:rPr>
                <w:lang w:val="ru-RU"/>
              </w:rPr>
              <w:instrText>://</w:instrText>
            </w:r>
            <w:r>
              <w:instrText>cement</w:instrText>
            </w:r>
            <w:r w:rsidRPr="00D801C2">
              <w:rPr>
                <w:lang w:val="ru-RU"/>
              </w:rPr>
              <w:instrText>.</w:instrText>
            </w:r>
            <w:r>
              <w:instrText>ru</w:instrText>
            </w:r>
            <w:r w:rsidRPr="00D801C2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E265DF" w:rsidRPr="00056451">
              <w:rPr>
                <w:rStyle w:val="a5"/>
                <w:sz w:val="24"/>
                <w:szCs w:val="24"/>
              </w:rPr>
              <w:t>http</w:t>
            </w:r>
            <w:r w:rsidR="00E265DF" w:rsidRPr="00056451">
              <w:rPr>
                <w:rStyle w:val="a5"/>
                <w:sz w:val="24"/>
                <w:szCs w:val="24"/>
                <w:lang w:val="ru-RU"/>
              </w:rPr>
              <w:t>://</w:t>
            </w:r>
            <w:r w:rsidR="00E265DF" w:rsidRPr="00056451">
              <w:rPr>
                <w:rStyle w:val="a5"/>
                <w:sz w:val="24"/>
                <w:szCs w:val="24"/>
              </w:rPr>
              <w:t>cement</w:t>
            </w:r>
            <w:r w:rsidR="00E265DF" w:rsidRPr="00056451">
              <w:rPr>
                <w:rStyle w:val="a5"/>
                <w:sz w:val="24"/>
                <w:szCs w:val="24"/>
                <w:lang w:val="ru-RU"/>
              </w:rPr>
              <w:t>.</w:t>
            </w:r>
            <w:r w:rsidR="00E265DF" w:rsidRPr="00056451">
              <w:rPr>
                <w:rStyle w:val="a5"/>
                <w:sz w:val="24"/>
                <w:szCs w:val="24"/>
              </w:rPr>
              <w:t>ru</w:t>
            </w:r>
            <w:r>
              <w:rPr>
                <w:rStyle w:val="a5"/>
                <w:sz w:val="24"/>
                <w:szCs w:val="24"/>
              </w:rPr>
              <w:fldChar w:fldCharType="end"/>
            </w:r>
            <w:r w:rsidR="00E265DF" w:rsidRPr="00056451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1F6477" w:rsidRPr="00056451" w:rsidRDefault="001F6477">
      <w:pPr>
        <w:pStyle w:val="af"/>
        <w:rPr>
          <w:rFonts w:ascii="Times New Roman" w:hAnsi="Times New Roman" w:cs="Times New Roman"/>
          <w:color w:val="141414"/>
          <w:szCs w:val="24"/>
        </w:rPr>
      </w:pPr>
    </w:p>
    <w:p w:rsidR="00E265DF" w:rsidRPr="005063F0" w:rsidRDefault="00357C4B" w:rsidP="00FB5CC6">
      <w:pPr>
        <w:jc w:val="center"/>
        <w:rPr>
          <w:rFonts w:eastAsia="Arial"/>
          <w:b/>
          <w:bCs/>
          <w:color w:val="141414"/>
          <w:sz w:val="24"/>
          <w:szCs w:val="24"/>
          <w:lang w:val="ru-RU"/>
        </w:rPr>
      </w:pPr>
      <w:r w:rsidRPr="00357C4B">
        <w:rPr>
          <w:rStyle w:val="fixed1"/>
          <w:b/>
          <w:bCs/>
          <w:sz w:val="24"/>
          <w:szCs w:val="24"/>
          <w:lang w:val="ru-RU"/>
        </w:rPr>
        <w:t>"Арматурный, фасонный прокат, металлоконструкции и цемент: тенденции рынка, 7-я Общероссийская конференция</w:t>
      </w:r>
      <w:proofErr w:type="gramStart"/>
      <w:r w:rsidRPr="00357C4B">
        <w:rPr>
          <w:rStyle w:val="fixed1"/>
          <w:b/>
          <w:bCs/>
          <w:sz w:val="24"/>
          <w:szCs w:val="24"/>
          <w:lang w:val="ru-RU"/>
        </w:rPr>
        <w:t>",</w:t>
      </w:r>
      <w:r w:rsidRPr="00056451">
        <w:rPr>
          <w:sz w:val="24"/>
          <w:szCs w:val="24"/>
          <w:lang w:val="ru-RU"/>
        </w:rPr>
        <w:t xml:space="preserve"> </w:t>
      </w:r>
      <w:r w:rsidR="00E265DF" w:rsidRPr="00056451">
        <w:rPr>
          <w:sz w:val="24"/>
          <w:szCs w:val="24"/>
          <w:lang w:val="ru-RU"/>
        </w:rPr>
        <w:br/>
      </w:r>
      <w:r w:rsidR="00FB5CC6" w:rsidRPr="00FB5CC6">
        <w:rPr>
          <w:rStyle w:val="fixed1"/>
          <w:sz w:val="24"/>
          <w:szCs w:val="24"/>
          <w:lang w:val="ru-RU"/>
        </w:rPr>
        <w:t xml:space="preserve">  </w:t>
      </w:r>
      <w:proofErr w:type="gramEnd"/>
      <w:r w:rsidR="00FB5CC6" w:rsidRPr="00FB5CC6">
        <w:rPr>
          <w:rStyle w:val="fixed1"/>
          <w:sz w:val="24"/>
          <w:szCs w:val="24"/>
          <w:lang w:val="ru-RU"/>
        </w:rPr>
        <w:t xml:space="preserve">  </w:t>
      </w:r>
      <w:r w:rsidRPr="00357C4B">
        <w:rPr>
          <w:rStyle w:val="fixed1"/>
          <w:sz w:val="24"/>
          <w:szCs w:val="24"/>
          <w:lang w:val="ru-RU"/>
        </w:rPr>
        <w:t>Парк - отель «</w:t>
      </w:r>
      <w:proofErr w:type="spellStart"/>
      <w:r w:rsidRPr="00357C4B">
        <w:rPr>
          <w:rStyle w:val="fixed1"/>
          <w:sz w:val="24"/>
          <w:szCs w:val="24"/>
          <w:lang w:val="ru-RU"/>
        </w:rPr>
        <w:t>Грумант</w:t>
      </w:r>
      <w:proofErr w:type="spellEnd"/>
      <w:r w:rsidRPr="00357C4B">
        <w:rPr>
          <w:rStyle w:val="fixed1"/>
          <w:sz w:val="24"/>
          <w:szCs w:val="24"/>
          <w:lang w:val="ru-RU"/>
        </w:rPr>
        <w:t xml:space="preserve">» (201 км. трассы "Москва-Симферополь", д. </w:t>
      </w:r>
      <w:proofErr w:type="spellStart"/>
      <w:r w:rsidRPr="00357C4B">
        <w:rPr>
          <w:rStyle w:val="fixed1"/>
          <w:sz w:val="24"/>
          <w:szCs w:val="24"/>
          <w:lang w:val="ru-RU"/>
        </w:rPr>
        <w:t>Грумант</w:t>
      </w:r>
      <w:proofErr w:type="spellEnd"/>
      <w:r w:rsidRPr="00357C4B">
        <w:rPr>
          <w:rStyle w:val="fixed1"/>
          <w:sz w:val="24"/>
          <w:szCs w:val="24"/>
          <w:lang w:val="ru-RU"/>
        </w:rPr>
        <w:t xml:space="preserve">, </w:t>
      </w:r>
      <w:proofErr w:type="spellStart"/>
      <w:r w:rsidRPr="00357C4B">
        <w:rPr>
          <w:rStyle w:val="fixed1"/>
          <w:sz w:val="24"/>
          <w:szCs w:val="24"/>
          <w:lang w:val="ru-RU"/>
        </w:rPr>
        <w:t>Щекинского</w:t>
      </w:r>
      <w:proofErr w:type="spellEnd"/>
      <w:r w:rsidRPr="00357C4B">
        <w:rPr>
          <w:rStyle w:val="fixed1"/>
          <w:sz w:val="24"/>
          <w:szCs w:val="24"/>
          <w:lang w:val="ru-RU"/>
        </w:rPr>
        <w:t xml:space="preserve"> района Тульской области), 9-10 апреля 2015 года."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0266"/>
      </w:tblGrid>
      <w:tr w:rsidR="001F6477" w:rsidRPr="00D801C2">
        <w:trPr>
          <w:cantSplit/>
          <w:trHeight w:val="826"/>
        </w:trPr>
        <w:tc>
          <w:tcPr>
            <w:tcW w:w="10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5063F0" w:rsidRDefault="003B4263" w:rsidP="005063F0">
            <w:pPr>
              <w:pStyle w:val="3"/>
              <w:snapToGrid w:val="0"/>
              <w:ind w:left="241" w:hanging="241"/>
              <w:rPr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Заполните</w:t>
            </w:r>
            <w:r w:rsidRPr="00056451">
              <w:rPr>
                <w:rFonts w:eastAsia="Arial"/>
                <w:sz w:val="24"/>
                <w:szCs w:val="24"/>
              </w:rPr>
              <w:t xml:space="preserve"> и отправьте</w:t>
            </w:r>
            <w:r w:rsidR="001F6477" w:rsidRPr="00056451">
              <w:rPr>
                <w:rFonts w:eastAsia="Arial"/>
                <w:sz w:val="24"/>
                <w:szCs w:val="24"/>
              </w:rPr>
              <w:t xml:space="preserve"> </w:t>
            </w:r>
            <w:r w:rsidR="005063F0">
              <w:rPr>
                <w:sz w:val="24"/>
                <w:szCs w:val="24"/>
              </w:rPr>
              <w:t xml:space="preserve">на </w:t>
            </w:r>
            <w:r w:rsidR="001F6477" w:rsidRPr="00056451">
              <w:rPr>
                <w:sz w:val="24"/>
                <w:szCs w:val="24"/>
                <w:lang w:val="pt-PT"/>
              </w:rPr>
              <w:t>e</w:t>
            </w:r>
            <w:r w:rsidR="001F6477" w:rsidRPr="00056451">
              <w:rPr>
                <w:rFonts w:eastAsia="Arial"/>
                <w:sz w:val="24"/>
                <w:szCs w:val="24"/>
                <w:lang w:val="pt-PT"/>
              </w:rPr>
              <w:t>-</w:t>
            </w:r>
            <w:r w:rsidR="001F6477" w:rsidRPr="00056451">
              <w:rPr>
                <w:sz w:val="24"/>
                <w:szCs w:val="24"/>
                <w:lang w:val="pt-PT"/>
              </w:rPr>
              <w:t>mail</w:t>
            </w:r>
            <w:r w:rsidR="001F6477" w:rsidRPr="00056451">
              <w:rPr>
                <w:rFonts w:eastAsia="Arial"/>
                <w:sz w:val="24"/>
                <w:szCs w:val="24"/>
                <w:lang w:val="pt-PT"/>
              </w:rPr>
              <w:t xml:space="preserve">: </w:t>
            </w:r>
            <w:r w:rsidR="001F6477" w:rsidRPr="00056451">
              <w:rPr>
                <w:sz w:val="24"/>
                <w:szCs w:val="24"/>
                <w:lang w:val="en-US"/>
              </w:rPr>
              <w:t>info</w:t>
            </w:r>
            <w:r w:rsidR="001F6477" w:rsidRPr="005063F0">
              <w:rPr>
                <w:rFonts w:eastAsia="Arial"/>
                <w:sz w:val="24"/>
                <w:szCs w:val="24"/>
              </w:rPr>
              <w:t>@</w:t>
            </w:r>
            <w:proofErr w:type="spellStart"/>
            <w:r w:rsidR="001F6477" w:rsidRPr="00056451">
              <w:rPr>
                <w:sz w:val="24"/>
                <w:szCs w:val="24"/>
                <w:lang w:val="en-US"/>
              </w:rPr>
              <w:t>rucem</w:t>
            </w:r>
            <w:proofErr w:type="spellEnd"/>
            <w:r w:rsidR="001F6477" w:rsidRPr="005063F0">
              <w:rPr>
                <w:rFonts w:eastAsia="Arial"/>
                <w:sz w:val="24"/>
                <w:szCs w:val="24"/>
              </w:rPr>
              <w:t>.</w:t>
            </w:r>
            <w:proofErr w:type="spellStart"/>
            <w:r w:rsidR="001F6477" w:rsidRPr="0005645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F6477" w:rsidRPr="00056451" w:rsidRDefault="004D38AB" w:rsidP="004D38AB">
      <w:pPr>
        <w:rPr>
          <w:rFonts w:eastAsia="Arial"/>
          <w:b/>
          <w:sz w:val="24"/>
          <w:szCs w:val="24"/>
        </w:rPr>
      </w:pPr>
      <w:r w:rsidRPr="005063F0">
        <w:rPr>
          <w:sz w:val="24"/>
          <w:szCs w:val="24"/>
          <w:lang w:val="ru-RU"/>
        </w:rPr>
        <w:t xml:space="preserve">                                                               </w:t>
      </w:r>
      <w:proofErr w:type="gramStart"/>
      <w:r w:rsidR="001F6477" w:rsidRPr="00056451">
        <w:rPr>
          <w:b/>
          <w:sz w:val="24"/>
          <w:szCs w:val="24"/>
        </w:rPr>
        <w:t>ЗАЯВКА</w:t>
      </w:r>
      <w:r w:rsidR="001F6477" w:rsidRPr="00056451">
        <w:rPr>
          <w:rFonts w:eastAsia="Arial"/>
          <w:b/>
          <w:sz w:val="24"/>
          <w:szCs w:val="24"/>
        </w:rPr>
        <w:t xml:space="preserve">  </w:t>
      </w:r>
      <w:r w:rsidR="001F6477" w:rsidRPr="00056451">
        <w:rPr>
          <w:b/>
          <w:sz w:val="24"/>
          <w:szCs w:val="24"/>
        </w:rPr>
        <w:t>НА</w:t>
      </w:r>
      <w:proofErr w:type="gramEnd"/>
      <w:r w:rsidR="001F6477" w:rsidRPr="00056451">
        <w:rPr>
          <w:rFonts w:eastAsia="Arial"/>
          <w:b/>
          <w:sz w:val="24"/>
          <w:szCs w:val="24"/>
        </w:rPr>
        <w:t xml:space="preserve">  </w:t>
      </w:r>
      <w:r w:rsidR="001F6477" w:rsidRPr="00056451">
        <w:rPr>
          <w:b/>
          <w:sz w:val="24"/>
          <w:szCs w:val="24"/>
        </w:rPr>
        <w:t>УЧАСТИЕ</w:t>
      </w:r>
      <w:r w:rsidR="001F6477" w:rsidRPr="00056451">
        <w:rPr>
          <w:rFonts w:eastAsia="Arial"/>
          <w:b/>
          <w:sz w:val="24"/>
          <w:szCs w:val="24"/>
        </w:rPr>
        <w:t xml:space="preserve">  </w:t>
      </w:r>
    </w:p>
    <w:tbl>
      <w:tblPr>
        <w:tblW w:w="10266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425"/>
        <w:gridCol w:w="1162"/>
        <w:gridCol w:w="3800"/>
        <w:gridCol w:w="425"/>
        <w:gridCol w:w="3997"/>
        <w:gridCol w:w="457"/>
      </w:tblGrid>
      <w:tr w:rsidR="001F6477" w:rsidRPr="00056451" w:rsidTr="00E265DF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Название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компании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. . . . . ..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</w:t>
            </w:r>
          </w:p>
          <w:p w:rsidR="001F6477" w:rsidRPr="00056451" w:rsidRDefault="001F6477">
            <w:pPr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. . . . . . . . . . . . . . . . . . . . . . . . . . . . . . . . . . . . . . . . . . . . . . . . . . . . . . . . . . . . . . . . . . . . . . . . </w:t>
            </w:r>
          </w:p>
        </w:tc>
      </w:tr>
      <w:tr w:rsidR="001F6477" w:rsidRPr="00056451" w:rsidTr="00E265DF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Адрес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компании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... . . . . . . . . . . . . . . . .</w:t>
            </w:r>
          </w:p>
          <w:p w:rsidR="001F6477" w:rsidRPr="00056451" w:rsidRDefault="001F6477">
            <w:pPr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sz w:val="24"/>
                <w:szCs w:val="24"/>
                <w:lang w:val="ru-RU"/>
              </w:rPr>
              <w:t>. . . . . . . . . . . . . . . . . . . . . . . . . . . . . . . . . . . . . . . . . . . . . . . . . . . . . . . . . . . . . . . . . . . . . . . .</w:t>
            </w:r>
          </w:p>
        </w:tc>
      </w:tr>
      <w:tr w:rsidR="001F6477" w:rsidRPr="00056451" w:rsidTr="00E265DF">
        <w:trPr>
          <w:trHeight w:val="7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spacing w:line="360" w:lineRule="auto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Участник</w:t>
            </w:r>
            <w:r w:rsidRPr="00056451">
              <w:rPr>
                <w:rFonts w:eastAsia="Arial"/>
                <w:sz w:val="24"/>
                <w:szCs w:val="24"/>
              </w:rPr>
              <w:t xml:space="preserve"> (</w:t>
            </w:r>
            <w:r w:rsidRPr="00056451">
              <w:rPr>
                <w:sz w:val="24"/>
                <w:szCs w:val="24"/>
              </w:rPr>
              <w:t>ФИО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  <w:u w:val="single"/>
              </w:rPr>
              <w:t>полностью</w:t>
            </w:r>
            <w:r w:rsidRPr="00056451">
              <w:rPr>
                <w:rFonts w:eastAsia="Arial"/>
                <w:sz w:val="24"/>
                <w:szCs w:val="24"/>
              </w:rPr>
              <w:t xml:space="preserve">, </w:t>
            </w:r>
            <w:r w:rsidRPr="00056451">
              <w:rPr>
                <w:sz w:val="24"/>
                <w:szCs w:val="24"/>
              </w:rPr>
              <w:t>должность</w:t>
            </w:r>
            <w:r w:rsidRPr="00056451">
              <w:rPr>
                <w:rFonts w:eastAsia="Arial"/>
                <w:sz w:val="24"/>
                <w:szCs w:val="24"/>
              </w:rPr>
              <w:t>):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. . . . . . . </w:t>
            </w:r>
            <w:proofErr w:type="gramStart"/>
            <w:r w:rsidRPr="00056451">
              <w:rPr>
                <w:rFonts w:eastAsia="Arial"/>
                <w:b w:val="0"/>
                <w:sz w:val="24"/>
                <w:szCs w:val="24"/>
              </w:rPr>
              <w:t>. . .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.. . . . . . . .</w:t>
            </w:r>
          </w:p>
          <w:p w:rsidR="001F6477" w:rsidRPr="00056451" w:rsidRDefault="001F6477">
            <w:pPr>
              <w:pStyle w:val="a1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>. . . . . . . . . . . . . . . . . . . . . . . . . . . .. . . . . . . . . . . . . . . . . . . . . . . . . . . . . . . . . . . . . . . . . . .. . .</w:t>
            </w:r>
          </w:p>
        </w:tc>
      </w:tr>
      <w:tr w:rsidR="001F6477" w:rsidRPr="00056451" w:rsidTr="00E265DF">
        <w:trPr>
          <w:cantSplit/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9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b w:val="0"/>
                <w:sz w:val="24"/>
                <w:szCs w:val="24"/>
                <w:lang w:val="en-US"/>
              </w:rPr>
            </w:pPr>
            <w:r w:rsidRPr="00056451">
              <w:rPr>
                <w:sz w:val="24"/>
                <w:szCs w:val="24"/>
                <w:lang w:val="en-US"/>
              </w:rPr>
              <w:t>E</w:t>
            </w:r>
            <w:r w:rsidRPr="00056451">
              <w:rPr>
                <w:rFonts w:eastAsia="Arial"/>
                <w:sz w:val="24"/>
                <w:szCs w:val="24"/>
                <w:lang w:val="en-US"/>
              </w:rPr>
              <w:t>-</w:t>
            </w:r>
            <w:r w:rsidRPr="00056451">
              <w:rPr>
                <w:sz w:val="24"/>
                <w:szCs w:val="24"/>
                <w:lang w:val="en-US"/>
              </w:rPr>
              <w:t>mail</w:t>
            </w:r>
            <w:r w:rsidRPr="00056451">
              <w:rPr>
                <w:rFonts w:eastAsia="Arial"/>
                <w:sz w:val="24"/>
                <w:szCs w:val="24"/>
                <w:lang w:val="en-US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  <w:lang w:val="en-US"/>
              </w:rPr>
              <w:t xml:space="preserve"> . .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 . . . . . . . . . . . . . </w:t>
            </w:r>
            <w:r w:rsidRPr="00056451">
              <w:rPr>
                <w:rFonts w:eastAsia="Arial"/>
                <w:b w:val="0"/>
                <w:sz w:val="24"/>
                <w:szCs w:val="24"/>
                <w:lang w:val="en-US"/>
              </w:rPr>
              <w:t>. . . . . . . . . . . . . . . . . . . . . . . . . . . . . . . . . . . . . . . . . . . . . . . . . . . . . . . .</w:t>
            </w:r>
          </w:p>
        </w:tc>
      </w:tr>
      <w:tr w:rsidR="001F6477" w:rsidRPr="00056451" w:rsidTr="00E265DF">
        <w:trPr>
          <w:trHeight w:val="5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snapToGrid w:val="0"/>
              <w:rPr>
                <w:rFonts w:eastAsia="Arial"/>
                <w:b/>
                <w:sz w:val="24"/>
                <w:szCs w:val="24"/>
                <w:lang w:val="ru-RU"/>
              </w:rPr>
            </w:pP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snapToGrid w:val="0"/>
              <w:rPr>
                <w:rFonts w:eastAsia="Arial"/>
                <w:sz w:val="24"/>
                <w:szCs w:val="24"/>
                <w:lang w:val="ru-RU"/>
              </w:rPr>
            </w:pPr>
            <w:r w:rsidRPr="00056451">
              <w:rPr>
                <w:b/>
                <w:sz w:val="24"/>
                <w:szCs w:val="24"/>
                <w:lang w:val="ru-RU"/>
              </w:rPr>
              <w:t>Телефон</w:t>
            </w:r>
            <w:r w:rsidRPr="00056451">
              <w:rPr>
                <w:rFonts w:eastAsia="Arial"/>
                <w:b/>
                <w:sz w:val="24"/>
                <w:szCs w:val="24"/>
                <w:lang w:val="ru-RU"/>
              </w:rPr>
              <w:t>:</w:t>
            </w:r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>(</w:t>
            </w:r>
            <w:proofErr w:type="gramStart"/>
            <w:r w:rsidRPr="00056451">
              <w:rPr>
                <w:rFonts w:eastAsia="Arial"/>
                <w:b/>
                <w:sz w:val="24"/>
                <w:szCs w:val="24"/>
              </w:rPr>
              <w:t>.........</w:t>
            </w:r>
            <w:r w:rsidRPr="00056451">
              <w:rPr>
                <w:rFonts w:eastAsia="Arial"/>
                <w:sz w:val="24"/>
                <w:szCs w:val="24"/>
              </w:rPr>
              <w:t>)</w:t>
            </w:r>
            <w:r w:rsidRPr="00056451">
              <w:rPr>
                <w:rFonts w:eastAsia="Arial"/>
                <w:sz w:val="24"/>
                <w:szCs w:val="24"/>
                <w:lang w:val="ru-RU"/>
              </w:rPr>
              <w:t>. . .</w:t>
            </w:r>
            <w:proofErr w:type="gramEnd"/>
            <w:r w:rsidRPr="00056451">
              <w:rPr>
                <w:rFonts w:eastAsia="Arial"/>
                <w:sz w:val="24"/>
                <w:szCs w:val="24"/>
                <w:lang w:val="ru-RU"/>
              </w:rPr>
              <w:t xml:space="preserve"> . . . . . . . . . ... . . . . . . . . . 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4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477" w:rsidRPr="00056451" w:rsidRDefault="001F6477">
            <w:pPr>
              <w:pStyle w:val="1"/>
              <w:snapToGrid w:val="0"/>
              <w:rPr>
                <w:rFonts w:eastAsia="Arial"/>
                <w:b w:val="0"/>
                <w:sz w:val="24"/>
                <w:szCs w:val="24"/>
              </w:rPr>
            </w:pPr>
            <w:r w:rsidRPr="00056451">
              <w:rPr>
                <w:sz w:val="24"/>
                <w:szCs w:val="24"/>
              </w:rPr>
              <w:t>Факс</w:t>
            </w:r>
            <w:r w:rsidRPr="00056451">
              <w:rPr>
                <w:rFonts w:eastAsia="Arial"/>
                <w:sz w:val="24"/>
                <w:szCs w:val="24"/>
              </w:rPr>
              <w:t>: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>(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>.........</w:t>
            </w:r>
            <w:proofErr w:type="gramStart"/>
            <w:r w:rsidRPr="00056451">
              <w:rPr>
                <w:rFonts w:eastAsia="Arial"/>
                <w:sz w:val="24"/>
                <w:szCs w:val="24"/>
              </w:rPr>
              <w:t>)</w:t>
            </w:r>
            <w:r w:rsidRPr="00056451">
              <w:rPr>
                <w:rFonts w:eastAsia="Arial"/>
                <w:b w:val="0"/>
                <w:sz w:val="24"/>
                <w:szCs w:val="24"/>
              </w:rPr>
              <w:t xml:space="preserve"> .</w:t>
            </w:r>
            <w:proofErr w:type="gramEnd"/>
            <w:r w:rsidRPr="00056451">
              <w:rPr>
                <w:rFonts w:eastAsia="Arial"/>
                <w:b w:val="0"/>
                <w:sz w:val="24"/>
                <w:szCs w:val="24"/>
              </w:rPr>
              <w:t xml:space="preserve">  . . . . . . . . . .. . . . . . . . . . .</w:t>
            </w:r>
          </w:p>
        </w:tc>
      </w:tr>
      <w:tr w:rsidR="001F6477" w:rsidRPr="00056451" w:rsidTr="004D38AB">
        <w:trPr>
          <w:cantSplit/>
          <w:trHeight w:val="750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Pr="00056451" w:rsidRDefault="001F6477">
            <w:pPr>
              <w:pStyle w:val="a1"/>
              <w:snapToGrid w:val="0"/>
              <w:rPr>
                <w:rFonts w:eastAsia="Arial"/>
                <w:b/>
                <w:bCs/>
                <w:sz w:val="24"/>
                <w:szCs w:val="24"/>
              </w:rPr>
            </w:pPr>
            <w:r w:rsidRPr="00056451">
              <w:rPr>
                <w:rFonts w:eastAsia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F6477" w:rsidRPr="00056451" w:rsidRDefault="004D38AB">
            <w:pPr>
              <w:pStyle w:val="a1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</w:t>
            </w:r>
          </w:p>
          <w:p w:rsidR="001F6477" w:rsidRPr="00056451" w:rsidRDefault="001F6477">
            <w:pPr>
              <w:pStyle w:val="a1"/>
              <w:jc w:val="center"/>
              <w:rPr>
                <w:sz w:val="24"/>
                <w:szCs w:val="24"/>
              </w:rPr>
            </w:pPr>
          </w:p>
          <w:p w:rsidR="001F6477" w:rsidRPr="00056451" w:rsidRDefault="001F6477">
            <w:pPr>
              <w:pStyle w:val="a1"/>
              <w:ind w:left="360"/>
              <w:rPr>
                <w:rFonts w:eastAsia="Arial"/>
                <w:sz w:val="24"/>
                <w:szCs w:val="24"/>
              </w:rPr>
            </w:pP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477" w:rsidRDefault="001F6477" w:rsidP="005063F0">
            <w:pPr>
              <w:pStyle w:val="af"/>
              <w:snapToGrid w:val="0"/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056451">
              <w:rPr>
                <w:rFonts w:ascii="Times New Roman" w:hAnsi="Times New Roman" w:cs="Times New Roman"/>
                <w:szCs w:val="24"/>
              </w:rPr>
              <w:t>Участие</w:t>
            </w:r>
            <w:r w:rsidRPr="00056451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="00E265DF" w:rsidRPr="00056451">
              <w:rPr>
                <w:rFonts w:ascii="Times New Roman" w:eastAsia="Arial" w:hAnsi="Times New Roman" w:cs="Times New Roman"/>
                <w:szCs w:val="24"/>
                <w:lang w:val="en-US"/>
              </w:rPr>
              <w:t xml:space="preserve">                                         </w:t>
            </w:r>
            <w:r w:rsidR="00056451" w:rsidRPr="00056451">
              <w:rPr>
                <w:rFonts w:ascii="Times New Roman" w:eastAsia="Arial" w:hAnsi="Times New Roman" w:cs="Times New Roman"/>
                <w:szCs w:val="24"/>
              </w:rPr>
              <w:t xml:space="preserve">          </w:t>
            </w:r>
            <w:r w:rsidR="00056451">
              <w:rPr>
                <w:rFonts w:ascii="Times New Roman" w:eastAsia="Arial" w:hAnsi="Times New Roman" w:cs="Times New Roman"/>
                <w:szCs w:val="24"/>
              </w:rPr>
              <w:t xml:space="preserve">               </w:t>
            </w:r>
            <w:r w:rsidR="004D38AB">
              <w:rPr>
                <w:rFonts w:ascii="Times New Roman" w:eastAsia="Arial" w:hAnsi="Times New Roman" w:cs="Times New Roman"/>
                <w:szCs w:val="24"/>
              </w:rPr>
              <w:t xml:space="preserve">                                 </w:t>
            </w:r>
            <w:r w:rsidR="00D801C2">
              <w:rPr>
                <w:rFonts w:ascii="Times New Roman" w:eastAsia="Arial" w:hAnsi="Times New Roman" w:cs="Times New Roman"/>
                <w:b/>
                <w:szCs w:val="24"/>
              </w:rPr>
              <w:t>26</w:t>
            </w:r>
            <w:bookmarkStart w:id="0" w:name="_GoBack"/>
            <w:bookmarkEnd w:id="0"/>
            <w:r w:rsidRPr="00056451">
              <w:rPr>
                <w:rFonts w:ascii="Times New Roman" w:eastAsia="Arial" w:hAnsi="Times New Roman" w:cs="Times New Roman"/>
                <w:b/>
                <w:szCs w:val="24"/>
              </w:rPr>
              <w:t xml:space="preserve"> 000 </w:t>
            </w:r>
            <w:r w:rsidRPr="00056451">
              <w:rPr>
                <w:rFonts w:ascii="Times New Roman" w:hAnsi="Times New Roman" w:cs="Times New Roman"/>
                <w:b/>
                <w:szCs w:val="24"/>
              </w:rPr>
              <w:t>руб</w:t>
            </w:r>
            <w:r w:rsidRPr="00056451">
              <w:rPr>
                <w:rFonts w:ascii="Times New Roman" w:eastAsia="Arial" w:hAnsi="Times New Roman" w:cs="Times New Roman"/>
                <w:b/>
                <w:szCs w:val="24"/>
              </w:rPr>
              <w:t>.</w:t>
            </w:r>
          </w:p>
          <w:p w:rsidR="005063F0" w:rsidRDefault="005063F0" w:rsidP="005063F0">
            <w:pPr>
              <w:pStyle w:val="af"/>
              <w:snapToGrid w:val="0"/>
              <w:rPr>
                <w:rFonts w:ascii="Times New Roman" w:eastAsia="Arial" w:hAnsi="Times New Roman" w:cs="Times New Roman"/>
                <w:b/>
                <w:szCs w:val="24"/>
              </w:rPr>
            </w:pPr>
          </w:p>
          <w:p w:rsidR="005063F0" w:rsidRPr="00056451" w:rsidRDefault="005063F0" w:rsidP="005063F0">
            <w:pPr>
              <w:pStyle w:val="af"/>
              <w:snapToGrid w:val="0"/>
              <w:rPr>
                <w:rFonts w:ascii="Times New Roman" w:eastAsia="Arial" w:hAnsi="Times New Roman" w:cs="Times New Roman"/>
                <w:szCs w:val="24"/>
              </w:rPr>
            </w:pPr>
          </w:p>
          <w:p w:rsidR="001F6477" w:rsidRPr="00056451" w:rsidRDefault="00E265DF" w:rsidP="00E265DF">
            <w:pPr>
              <w:pStyle w:val="a1"/>
              <w:rPr>
                <w:rFonts w:eastAsia="Arial"/>
                <w:b/>
                <w:sz w:val="24"/>
                <w:szCs w:val="24"/>
              </w:rPr>
            </w:pPr>
            <w:r w:rsidRPr="00056451">
              <w:rPr>
                <w:rFonts w:eastAsia="Arial"/>
                <w:b/>
                <w:sz w:val="24"/>
                <w:szCs w:val="24"/>
              </w:rPr>
              <w:t>Дополнительно:</w:t>
            </w:r>
          </w:p>
          <w:p w:rsidR="00E265DF" w:rsidRPr="00056451" w:rsidRDefault="005063F0" w:rsidP="005063F0">
            <w:pPr>
              <w:pStyle w:val="a1"/>
              <w:rPr>
                <w:rFonts w:eastAsia="Arial"/>
                <w:b/>
                <w:color w:val="141414"/>
                <w:sz w:val="24"/>
                <w:szCs w:val="24"/>
              </w:rPr>
            </w:pPr>
            <w:r w:rsidRPr="00056451">
              <w:rPr>
                <w:rStyle w:val="fixed1"/>
                <w:sz w:val="24"/>
                <w:szCs w:val="24"/>
              </w:rPr>
              <w:t>Мониторинг рынка цемента в России: 4-й квартал и итоги 201</w:t>
            </w:r>
            <w:r>
              <w:rPr>
                <w:rStyle w:val="fixed1"/>
                <w:sz w:val="24"/>
                <w:szCs w:val="24"/>
              </w:rPr>
              <w:t>4</w:t>
            </w:r>
            <w:r w:rsidRPr="00056451">
              <w:rPr>
                <w:rStyle w:val="fixed1"/>
                <w:sz w:val="24"/>
                <w:szCs w:val="24"/>
              </w:rPr>
              <w:t xml:space="preserve"> г</w:t>
            </w:r>
            <w:r>
              <w:rPr>
                <w:rStyle w:val="fixed1"/>
                <w:sz w:val="24"/>
                <w:szCs w:val="24"/>
              </w:rPr>
              <w:t xml:space="preserve">.  </w:t>
            </w:r>
            <w:r w:rsidR="004D38AB" w:rsidRPr="00056451">
              <w:rPr>
                <w:rStyle w:val="fixed1"/>
                <w:b/>
                <w:sz w:val="24"/>
                <w:szCs w:val="24"/>
              </w:rPr>
              <w:t>15 000 руб.</w:t>
            </w:r>
            <w:r w:rsidR="004D38AB">
              <w:rPr>
                <w:rStyle w:val="fixed1"/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063F0" w:rsidRDefault="005063F0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5063F0" w:rsidRPr="00056451" w:rsidRDefault="005063F0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  <w:r w:rsidRPr="00056451">
              <w:rPr>
                <w:rFonts w:eastAsia="Wingdings"/>
                <w:b/>
                <w:sz w:val="24"/>
                <w:szCs w:val="24"/>
              </w:rPr>
              <w:t></w:t>
            </w:r>
          </w:p>
          <w:p w:rsidR="001F6477" w:rsidRPr="00056451" w:rsidRDefault="001F6477">
            <w:pPr>
              <w:pStyle w:val="a1"/>
              <w:snapToGrid w:val="0"/>
              <w:ind w:right="170"/>
              <w:jc w:val="center"/>
              <w:rPr>
                <w:b/>
                <w:sz w:val="24"/>
                <w:szCs w:val="24"/>
              </w:rPr>
            </w:pPr>
          </w:p>
          <w:p w:rsidR="001F6477" w:rsidRPr="00056451" w:rsidRDefault="001F6477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056451" w:rsidRPr="00056451" w:rsidRDefault="00056451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  <w:p w:rsidR="005063F0" w:rsidRPr="00056451" w:rsidRDefault="005063F0" w:rsidP="005063F0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  <w:r w:rsidRPr="00056451">
              <w:rPr>
                <w:rFonts w:eastAsia="Wingdings"/>
                <w:b/>
                <w:sz w:val="24"/>
                <w:szCs w:val="24"/>
              </w:rPr>
              <w:t></w:t>
            </w:r>
          </w:p>
          <w:p w:rsidR="00056451" w:rsidRPr="00056451" w:rsidRDefault="00056451" w:rsidP="00056451">
            <w:pPr>
              <w:pStyle w:val="a1"/>
              <w:ind w:right="170"/>
              <w:rPr>
                <w:rFonts w:eastAsia="Wingdings"/>
                <w:b/>
                <w:sz w:val="24"/>
                <w:szCs w:val="24"/>
              </w:rPr>
            </w:pPr>
          </w:p>
        </w:tc>
      </w:tr>
      <w:tr w:rsidR="00E265DF" w:rsidRPr="00056451" w:rsidTr="004D38AB">
        <w:trPr>
          <w:cantSplit/>
          <w:trHeight w:val="29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E265DF" w:rsidRPr="00056451" w:rsidRDefault="00E265DF">
            <w:pPr>
              <w:pStyle w:val="a1"/>
              <w:snapToGrid w:val="0"/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65DF" w:rsidRPr="00056451" w:rsidRDefault="00E265DF">
            <w:pPr>
              <w:pStyle w:val="a1"/>
              <w:snapToGrid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65DF" w:rsidRPr="00056451" w:rsidRDefault="00E265DF" w:rsidP="005063F0">
            <w:pPr>
              <w:pStyle w:val="a1"/>
              <w:snapToGrid w:val="0"/>
              <w:rPr>
                <w:rFonts w:eastAsia="Arial"/>
                <w:color w:val="141414"/>
                <w:sz w:val="24"/>
                <w:szCs w:val="24"/>
              </w:rPr>
            </w:pPr>
            <w:r w:rsidRPr="00056451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Заочное</w:t>
            </w:r>
            <w:r w:rsidRP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sz w:val="24"/>
                <w:szCs w:val="24"/>
              </w:rPr>
              <w:t>участие</w:t>
            </w:r>
            <w:r w:rsidRPr="00056451">
              <w:rPr>
                <w:rFonts w:eastAsia="Arial"/>
                <w:sz w:val="24"/>
                <w:szCs w:val="24"/>
              </w:rPr>
              <w:t>*</w:t>
            </w:r>
            <w:r w:rsidRPr="00056451">
              <w:rPr>
                <w:rStyle w:val="a8"/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rFonts w:eastAsia="Arial"/>
                <w:sz w:val="24"/>
                <w:szCs w:val="24"/>
              </w:rPr>
              <w:t xml:space="preserve">                                    </w:t>
            </w:r>
            <w:r w:rsidR="00056451">
              <w:rPr>
                <w:rFonts w:eastAsia="Arial"/>
                <w:sz w:val="24"/>
                <w:szCs w:val="24"/>
              </w:rPr>
              <w:t xml:space="preserve">            </w:t>
            </w:r>
            <w:r w:rsidR="004D38AB">
              <w:rPr>
                <w:rFonts w:eastAsia="Arial"/>
                <w:sz w:val="24"/>
                <w:szCs w:val="24"/>
              </w:rPr>
              <w:t xml:space="preserve">                                 </w:t>
            </w:r>
            <w:r w:rsidR="00056451">
              <w:rPr>
                <w:rFonts w:eastAsia="Arial"/>
                <w:sz w:val="24"/>
                <w:szCs w:val="24"/>
              </w:rPr>
              <w:t xml:space="preserve"> </w:t>
            </w:r>
            <w:r w:rsidRPr="00056451">
              <w:rPr>
                <w:rFonts w:eastAsia="Arial"/>
                <w:b/>
                <w:sz w:val="24"/>
                <w:szCs w:val="24"/>
              </w:rPr>
              <w:t>1</w:t>
            </w:r>
            <w:r w:rsidR="005063F0">
              <w:rPr>
                <w:rFonts w:eastAsia="Arial"/>
                <w:b/>
                <w:sz w:val="24"/>
                <w:szCs w:val="24"/>
              </w:rPr>
              <w:t>5</w:t>
            </w:r>
            <w:r w:rsidRPr="00056451">
              <w:rPr>
                <w:rFonts w:eastAsia="Arial"/>
                <w:b/>
                <w:sz w:val="24"/>
                <w:szCs w:val="24"/>
              </w:rPr>
              <w:t xml:space="preserve"> 000 </w:t>
            </w:r>
            <w:r w:rsidRPr="00056451">
              <w:rPr>
                <w:b/>
                <w:sz w:val="24"/>
                <w:szCs w:val="24"/>
              </w:rPr>
              <w:t>руб</w:t>
            </w:r>
            <w:r w:rsidRPr="00056451">
              <w:rPr>
                <w:rFonts w:eastAsia="Arial"/>
                <w:b/>
                <w:sz w:val="24"/>
                <w:szCs w:val="24"/>
              </w:rPr>
              <w:t>.</w:t>
            </w: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5DF" w:rsidRPr="00056451" w:rsidRDefault="00E265DF" w:rsidP="00056451">
            <w:pPr>
              <w:pStyle w:val="a1"/>
              <w:snapToGrid w:val="0"/>
              <w:ind w:right="170"/>
              <w:rPr>
                <w:rFonts w:eastAsia="Wingdings"/>
                <w:b/>
                <w:sz w:val="24"/>
                <w:szCs w:val="24"/>
              </w:rPr>
            </w:pPr>
            <w:r w:rsidRPr="00056451">
              <w:rPr>
                <w:rFonts w:eastAsia="Wingdings"/>
                <w:b/>
                <w:sz w:val="24"/>
                <w:szCs w:val="24"/>
              </w:rPr>
              <w:t></w:t>
            </w:r>
          </w:p>
        </w:tc>
      </w:tr>
      <w:tr w:rsidR="00E265DF" w:rsidRPr="00056451" w:rsidTr="004D38AB">
        <w:trPr>
          <w:cantSplit/>
          <w:trHeight w:val="2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 w:rsidR="00E265DF" w:rsidRDefault="00E265DF">
            <w:pPr>
              <w:pStyle w:val="a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65DF" w:rsidRDefault="00E265DF">
            <w:pPr>
              <w:pStyle w:val="a1"/>
              <w:snapToGrid w:val="0"/>
              <w:ind w:right="170"/>
              <w:jc w:val="center"/>
              <w:rPr>
                <w:rFonts w:ascii="Wingdings" w:eastAsia="Wingdings" w:hAnsi="Wingdings" w:cs="Wingdings"/>
                <w:b/>
                <w:szCs w:val="32"/>
              </w:rPr>
            </w:pPr>
          </w:p>
        </w:tc>
      </w:tr>
    </w:tbl>
    <w:p w:rsidR="001F6477" w:rsidRDefault="001F6477">
      <w:pPr>
        <w:pStyle w:val="a1"/>
        <w:tabs>
          <w:tab w:val="left" w:pos="360"/>
        </w:tabs>
        <w:jc w:val="both"/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9821"/>
      </w:tblGrid>
      <w:tr w:rsidR="001F6477" w:rsidRPr="00D801C2" w:rsidTr="004D38AB">
        <w:trPr>
          <w:cantSplit/>
          <w:trHeight w:val="79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0000"/>
          </w:tcPr>
          <w:p w:rsidR="001F6477" w:rsidRDefault="001F6477">
            <w:pPr>
              <w:pStyle w:val="a1"/>
              <w:snapToGrid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8AB" w:rsidRDefault="004D38AB">
            <w:pPr>
              <w:snapToGrid w:val="0"/>
              <w:spacing w:line="270" w:lineRule="atLeast"/>
              <w:textAlignment w:val="bottom"/>
              <w:rPr>
                <w:rStyle w:val="a7"/>
                <w:rFonts w:ascii="Arial" w:hAnsi="Arial" w:cs="Arial"/>
                <w:color w:val="FF0000"/>
                <w:lang w:val="ru-RU"/>
              </w:rPr>
            </w:pPr>
          </w:p>
          <w:p w:rsidR="001F6477" w:rsidRPr="00E265DF" w:rsidRDefault="004D38AB">
            <w:pPr>
              <w:snapToGrid w:val="0"/>
              <w:spacing w:line="270" w:lineRule="atLeast"/>
              <w:textAlignment w:val="bottom"/>
              <w:rPr>
                <w:rFonts w:ascii="Arial" w:eastAsia="Arial" w:hAnsi="Arial" w:cs="Arial"/>
                <w:b/>
                <w:color w:val="000000"/>
                <w:sz w:val="19"/>
                <w:szCs w:val="22"/>
                <w:lang w:val="ru-RU" w:eastAsia="ru-RU"/>
              </w:rPr>
            </w:pPr>
            <w:r>
              <w:rPr>
                <w:rStyle w:val="a7"/>
                <w:rFonts w:ascii="Arial" w:hAnsi="Arial" w:cs="Arial"/>
                <w:color w:val="FF0000"/>
                <w:lang w:val="ru-RU"/>
              </w:rPr>
              <w:t xml:space="preserve">                </w:t>
            </w:r>
            <w:r w:rsidR="001F6477">
              <w:rPr>
                <w:rStyle w:val="a7"/>
                <w:rFonts w:ascii="Arial" w:hAnsi="Arial" w:cs="Arial"/>
                <w:color w:val="FF0000"/>
                <w:lang w:val="ru-RU"/>
              </w:rPr>
              <w:t>ВНИМАНИЕ</w:t>
            </w:r>
            <w:r w:rsidR="001F6477">
              <w:rPr>
                <w:rStyle w:val="a7"/>
                <w:rFonts w:ascii="Arial" w:eastAsia="Arial" w:hAnsi="Arial" w:cs="Arial"/>
                <w:color w:val="FF0000"/>
                <w:lang w:val="ru-RU"/>
              </w:rPr>
              <w:t>!</w:t>
            </w:r>
            <w:r w:rsidR="001F6477">
              <w:rPr>
                <w:rFonts w:ascii="Arial" w:eastAsia="Arial" w:hAnsi="Arial" w:cs="Arial"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Стоимость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проживания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регистрационный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взнос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не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 xml:space="preserve"> </w:t>
            </w:r>
            <w:r w:rsidR="001F6477">
              <w:rPr>
                <w:rFonts w:ascii="Arial" w:hAnsi="Arial" w:cs="Arial"/>
                <w:b/>
                <w:color w:val="FF0000"/>
                <w:lang w:val="ru-RU"/>
              </w:rPr>
              <w:t>входит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t>.</w:t>
            </w:r>
            <w:r w:rsidR="001F6477">
              <w:rPr>
                <w:rFonts w:ascii="Arial" w:eastAsia="Arial" w:hAnsi="Arial" w:cs="Arial"/>
                <w:b/>
                <w:color w:val="FF0000"/>
                <w:lang w:val="ru-RU"/>
              </w:rPr>
              <w:br/>
            </w:r>
            <w:r w:rsidR="001F6477" w:rsidRPr="00E265DF">
              <w:rPr>
                <w:rFonts w:ascii="Arial" w:eastAsia="Arial" w:hAnsi="Arial" w:cs="Arial"/>
                <w:b/>
                <w:color w:val="000000"/>
                <w:sz w:val="19"/>
                <w:szCs w:val="22"/>
                <w:lang w:val="ru-RU" w:eastAsia="ru-RU"/>
              </w:rPr>
              <w:t xml:space="preserve"> </w:t>
            </w:r>
          </w:p>
        </w:tc>
      </w:tr>
    </w:tbl>
    <w:p w:rsidR="001F6477" w:rsidRPr="004D38AB" w:rsidRDefault="001F6477">
      <w:pPr>
        <w:pStyle w:val="ac"/>
        <w:jc w:val="right"/>
        <w:rPr>
          <w:sz w:val="24"/>
          <w:szCs w:val="24"/>
          <w:lang w:val="ru-RU"/>
        </w:rPr>
      </w:pPr>
      <w:r w:rsidRPr="004D38AB">
        <w:rPr>
          <w:sz w:val="24"/>
          <w:szCs w:val="24"/>
          <w:lang w:val="ru-RU"/>
        </w:rPr>
        <w:t>Регистрационный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взнос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НДС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не</w:t>
      </w:r>
      <w:r w:rsidRPr="004D38AB">
        <w:rPr>
          <w:rFonts w:eastAsia="Arial"/>
          <w:sz w:val="24"/>
          <w:szCs w:val="24"/>
          <w:lang w:val="ru-RU"/>
        </w:rPr>
        <w:t xml:space="preserve"> </w:t>
      </w:r>
      <w:r w:rsidRPr="004D38AB">
        <w:rPr>
          <w:sz w:val="24"/>
          <w:szCs w:val="24"/>
          <w:lang w:val="ru-RU"/>
        </w:rPr>
        <w:t>облагается</w:t>
      </w:r>
    </w:p>
    <w:p w:rsidR="001F6477" w:rsidRPr="004D38AB" w:rsidRDefault="001F6477">
      <w:pPr>
        <w:rPr>
          <w:rFonts w:eastAsia="Arial"/>
          <w:b/>
          <w:sz w:val="24"/>
          <w:szCs w:val="24"/>
          <w:lang w:val="ru-RU"/>
        </w:rPr>
      </w:pPr>
      <w:r w:rsidRPr="004D38AB">
        <w:rPr>
          <w:b/>
          <w:sz w:val="24"/>
          <w:szCs w:val="24"/>
          <w:lang w:val="ru-RU"/>
        </w:rPr>
        <w:t>Регистрационный</w:t>
      </w:r>
      <w:r w:rsidRPr="004D38AB">
        <w:rPr>
          <w:rFonts w:eastAsia="Arial"/>
          <w:b/>
          <w:sz w:val="24"/>
          <w:szCs w:val="24"/>
          <w:lang w:val="ru-RU"/>
        </w:rPr>
        <w:t xml:space="preserve"> </w:t>
      </w:r>
      <w:r w:rsidRPr="004D38AB">
        <w:rPr>
          <w:b/>
          <w:sz w:val="24"/>
          <w:szCs w:val="24"/>
          <w:lang w:val="ru-RU"/>
        </w:rPr>
        <w:t>взнос</w:t>
      </w:r>
      <w:r w:rsidRPr="004D38AB">
        <w:rPr>
          <w:rFonts w:eastAsia="Arial"/>
          <w:b/>
          <w:sz w:val="24"/>
          <w:szCs w:val="24"/>
          <w:lang w:val="ru-RU"/>
        </w:rPr>
        <w:t xml:space="preserve"> </w:t>
      </w:r>
      <w:r w:rsidRPr="004D38AB">
        <w:rPr>
          <w:b/>
          <w:sz w:val="24"/>
          <w:szCs w:val="24"/>
          <w:lang w:val="ru-RU"/>
        </w:rPr>
        <w:t>включает</w:t>
      </w:r>
      <w:r w:rsidRPr="004D38AB">
        <w:rPr>
          <w:rFonts w:eastAsia="Arial"/>
          <w:b/>
          <w:sz w:val="24"/>
          <w:szCs w:val="24"/>
          <w:lang w:val="ru-RU"/>
        </w:rPr>
        <w:t xml:space="preserve">: </w:t>
      </w:r>
    </w:p>
    <w:p w:rsidR="001F6477" w:rsidRPr="004D38AB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Личное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участие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в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заседаниях</w:t>
      </w:r>
    </w:p>
    <w:p w:rsidR="001F6477" w:rsidRPr="004D38AB" w:rsidRDefault="001F6477">
      <w:pPr>
        <w:numPr>
          <w:ilvl w:val="0"/>
          <w:numId w:val="3"/>
        </w:numPr>
        <w:rPr>
          <w:rFonts w:eastAsia="Arial"/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Печатные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материалы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конференции</w:t>
      </w:r>
      <w:r w:rsidR="00056451"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</w:p>
    <w:p w:rsidR="001F6477" w:rsidRPr="004D38AB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Кофе</w:t>
      </w:r>
      <w:r w:rsidRPr="004D38AB">
        <w:rPr>
          <w:rFonts w:eastAsia="Arial"/>
          <w:color w:val="000000"/>
          <w:sz w:val="24"/>
          <w:szCs w:val="24"/>
          <w:lang w:val="ru-RU"/>
        </w:rPr>
        <w:t>-</w:t>
      </w:r>
      <w:proofErr w:type="gramStart"/>
      <w:r w:rsidRPr="004D38AB">
        <w:rPr>
          <w:color w:val="000000"/>
          <w:sz w:val="24"/>
          <w:szCs w:val="24"/>
          <w:lang w:val="ru-RU"/>
        </w:rPr>
        <w:t>брейк</w:t>
      </w:r>
      <w:r w:rsidR="005063F0">
        <w:rPr>
          <w:color w:val="000000"/>
          <w:sz w:val="24"/>
          <w:szCs w:val="24"/>
          <w:lang w:val="ru-RU"/>
        </w:rPr>
        <w:t>и</w:t>
      </w:r>
      <w:r w:rsidR="00056451" w:rsidRPr="004D38AB">
        <w:rPr>
          <w:color w:val="000000"/>
          <w:sz w:val="24"/>
          <w:szCs w:val="24"/>
          <w:lang w:val="ru-RU"/>
        </w:rPr>
        <w:t xml:space="preserve"> 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и</w:t>
      </w:r>
      <w:proofErr w:type="gramEnd"/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="004D38AB">
        <w:rPr>
          <w:color w:val="000000"/>
          <w:sz w:val="24"/>
          <w:szCs w:val="24"/>
          <w:lang w:val="ru-RU"/>
        </w:rPr>
        <w:t>обед</w:t>
      </w:r>
    </w:p>
    <w:p w:rsidR="001F6477" w:rsidRPr="004D38AB" w:rsidRDefault="00056451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Фуршет</w:t>
      </w:r>
    </w:p>
    <w:p w:rsidR="001F6477" w:rsidRDefault="001F6477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 w:rsidRPr="004D38AB">
        <w:rPr>
          <w:color w:val="000000"/>
          <w:sz w:val="24"/>
          <w:szCs w:val="24"/>
          <w:lang w:val="ru-RU"/>
        </w:rPr>
        <w:t>Информационные</w:t>
      </w:r>
      <w:r w:rsidRPr="004D38AB">
        <w:rPr>
          <w:rFonts w:eastAsia="Arial"/>
          <w:color w:val="000000"/>
          <w:sz w:val="24"/>
          <w:szCs w:val="24"/>
          <w:lang w:val="ru-RU"/>
        </w:rPr>
        <w:t xml:space="preserve"> </w:t>
      </w:r>
      <w:r w:rsidRPr="004D38AB">
        <w:rPr>
          <w:color w:val="000000"/>
          <w:sz w:val="24"/>
          <w:szCs w:val="24"/>
          <w:lang w:val="ru-RU"/>
        </w:rPr>
        <w:t>материалы</w:t>
      </w:r>
      <w:r w:rsidR="00056451" w:rsidRPr="004D38AB">
        <w:rPr>
          <w:color w:val="000000"/>
          <w:sz w:val="24"/>
          <w:szCs w:val="24"/>
          <w:lang w:val="ru-RU"/>
        </w:rPr>
        <w:t xml:space="preserve"> (доклады, презентации)</w:t>
      </w:r>
    </w:p>
    <w:p w:rsidR="00357C4B" w:rsidRPr="004D38AB" w:rsidRDefault="00357C4B">
      <w:pPr>
        <w:numPr>
          <w:ilvl w:val="0"/>
          <w:numId w:val="3"/>
        </w:num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Экскурсия</w:t>
      </w:r>
    </w:p>
    <w:p w:rsidR="001F6477" w:rsidRPr="004D38AB" w:rsidRDefault="00056451">
      <w:pPr>
        <w:rPr>
          <w:rFonts w:eastAsia="Arial"/>
          <w:sz w:val="24"/>
          <w:szCs w:val="24"/>
          <w:lang w:val="ru-RU"/>
        </w:rPr>
      </w:pPr>
      <w:r w:rsidRPr="004D38AB">
        <w:rPr>
          <w:rFonts w:eastAsia="Arial"/>
          <w:sz w:val="24"/>
          <w:szCs w:val="24"/>
          <w:lang w:val="ru-RU"/>
        </w:rPr>
        <w:t>*</w:t>
      </w:r>
      <w:r w:rsidR="001F6477" w:rsidRPr="004D38AB">
        <w:rPr>
          <w:sz w:val="24"/>
          <w:szCs w:val="24"/>
          <w:lang w:val="ru-RU"/>
        </w:rPr>
        <w:t>Заочное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участие</w:t>
      </w:r>
      <w:r w:rsidR="001F6477" w:rsidRPr="004D38AB">
        <w:rPr>
          <w:rFonts w:eastAsia="Arial"/>
          <w:sz w:val="24"/>
          <w:szCs w:val="24"/>
          <w:lang w:val="ru-RU"/>
        </w:rPr>
        <w:t xml:space="preserve"> (</w:t>
      </w:r>
      <w:r w:rsidR="001F6477" w:rsidRPr="004D38AB">
        <w:rPr>
          <w:sz w:val="24"/>
          <w:szCs w:val="24"/>
          <w:lang w:val="ru-RU"/>
        </w:rPr>
        <w:t>для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тех</w:t>
      </w:r>
      <w:r w:rsidR="001F6477" w:rsidRPr="004D38AB">
        <w:rPr>
          <w:rFonts w:eastAsia="Arial"/>
          <w:sz w:val="24"/>
          <w:szCs w:val="24"/>
          <w:lang w:val="ru-RU"/>
        </w:rPr>
        <w:t xml:space="preserve">, </w:t>
      </w:r>
      <w:r w:rsidR="001F6477" w:rsidRPr="004D38AB">
        <w:rPr>
          <w:sz w:val="24"/>
          <w:szCs w:val="24"/>
          <w:lang w:val="ru-RU"/>
        </w:rPr>
        <w:t>кто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не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может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участвовать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лично</w:t>
      </w:r>
      <w:r w:rsidR="001F6477" w:rsidRPr="004D38AB">
        <w:rPr>
          <w:rFonts w:eastAsia="Arial"/>
          <w:sz w:val="24"/>
          <w:szCs w:val="24"/>
          <w:lang w:val="ru-RU"/>
        </w:rPr>
        <w:t xml:space="preserve">) </w:t>
      </w:r>
      <w:r w:rsidR="001F6477" w:rsidRPr="004D38AB">
        <w:rPr>
          <w:sz w:val="24"/>
          <w:szCs w:val="24"/>
          <w:lang w:val="ru-RU"/>
        </w:rPr>
        <w:t>включает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получение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почте</w:t>
      </w:r>
      <w:r w:rsidR="001F6477" w:rsidRPr="004D38AB">
        <w:rPr>
          <w:rFonts w:eastAsia="Arial"/>
          <w:sz w:val="24"/>
          <w:szCs w:val="24"/>
          <w:lang w:val="ru-RU"/>
        </w:rPr>
        <w:t xml:space="preserve"> (</w:t>
      </w:r>
      <w:r w:rsidR="001F6477" w:rsidRPr="004D38AB">
        <w:rPr>
          <w:sz w:val="24"/>
          <w:szCs w:val="24"/>
          <w:lang w:val="ru-RU"/>
        </w:rPr>
        <w:t>или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в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офисе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Оргкомитета</w:t>
      </w:r>
      <w:r w:rsidR="001F6477" w:rsidRPr="004D38AB">
        <w:rPr>
          <w:rFonts w:eastAsia="Arial"/>
          <w:sz w:val="24"/>
          <w:szCs w:val="24"/>
          <w:lang w:val="ru-RU"/>
        </w:rPr>
        <w:t xml:space="preserve">, </w:t>
      </w:r>
      <w:r w:rsidR="001F6477" w:rsidRPr="004D38AB">
        <w:rPr>
          <w:sz w:val="24"/>
          <w:szCs w:val="24"/>
          <w:lang w:val="ru-RU"/>
        </w:rPr>
        <w:t>или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электронной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почте</w:t>
      </w:r>
      <w:r w:rsidR="001F6477" w:rsidRPr="004D38AB">
        <w:rPr>
          <w:rFonts w:eastAsia="Arial"/>
          <w:sz w:val="24"/>
          <w:szCs w:val="24"/>
          <w:lang w:val="ru-RU"/>
        </w:rPr>
        <w:t xml:space="preserve">) </w:t>
      </w:r>
      <w:r w:rsidR="001F6477" w:rsidRPr="004D38AB">
        <w:rPr>
          <w:sz w:val="24"/>
          <w:szCs w:val="24"/>
          <w:lang w:val="ru-RU"/>
        </w:rPr>
        <w:t>материалов</w:t>
      </w:r>
      <w:r w:rsidR="001F6477" w:rsidRPr="004D38AB">
        <w:rPr>
          <w:rFonts w:eastAsia="Arial"/>
          <w:sz w:val="24"/>
          <w:szCs w:val="24"/>
          <w:lang w:val="ru-RU"/>
        </w:rPr>
        <w:t xml:space="preserve"> </w:t>
      </w:r>
      <w:r w:rsidR="001F6477" w:rsidRPr="004D38AB">
        <w:rPr>
          <w:sz w:val="24"/>
          <w:szCs w:val="24"/>
          <w:lang w:val="ru-RU"/>
        </w:rPr>
        <w:t>мероприятия</w:t>
      </w:r>
      <w:r w:rsidR="001F6477" w:rsidRPr="004D38AB">
        <w:rPr>
          <w:rFonts w:eastAsia="Arial"/>
          <w:sz w:val="24"/>
          <w:szCs w:val="24"/>
          <w:lang w:val="ru-RU"/>
        </w:rPr>
        <w:t>.</w:t>
      </w:r>
    </w:p>
    <w:p w:rsidR="004D38AB" w:rsidRDefault="004D38AB">
      <w:pPr>
        <w:pStyle w:val="a1"/>
        <w:rPr>
          <w:b/>
          <w:bCs/>
          <w:sz w:val="24"/>
          <w:szCs w:val="24"/>
        </w:rPr>
      </w:pPr>
    </w:p>
    <w:p w:rsidR="001F6477" w:rsidRPr="004D38AB" w:rsidRDefault="001F6477">
      <w:pPr>
        <w:pStyle w:val="a1"/>
        <w:rPr>
          <w:rFonts w:eastAsia="Arial"/>
          <w:bCs/>
          <w:sz w:val="24"/>
          <w:szCs w:val="24"/>
        </w:rPr>
      </w:pPr>
      <w:r w:rsidRPr="004D38AB">
        <w:rPr>
          <w:b/>
          <w:bCs/>
          <w:sz w:val="24"/>
          <w:szCs w:val="24"/>
        </w:rPr>
        <w:t>Руководитель</w:t>
      </w:r>
      <w:r w:rsidRPr="004D38AB">
        <w:rPr>
          <w:rFonts w:eastAsia="Arial"/>
          <w:b/>
          <w:bCs/>
          <w:sz w:val="24"/>
          <w:szCs w:val="24"/>
        </w:rPr>
        <w:t xml:space="preserve"> </w:t>
      </w:r>
      <w:r w:rsidRPr="004D38AB">
        <w:rPr>
          <w:b/>
          <w:bCs/>
          <w:sz w:val="24"/>
          <w:szCs w:val="24"/>
        </w:rPr>
        <w:t>предприятия</w:t>
      </w:r>
      <w:r w:rsidRPr="004D38AB">
        <w:rPr>
          <w:rFonts w:eastAsia="Arial"/>
          <w:b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  <w:t>…………</w:t>
      </w:r>
      <w:proofErr w:type="gramStart"/>
      <w:r w:rsidRPr="004D38AB">
        <w:rPr>
          <w:rFonts w:eastAsia="Arial"/>
          <w:bCs/>
          <w:sz w:val="24"/>
          <w:szCs w:val="24"/>
        </w:rPr>
        <w:t>…….</w:t>
      </w:r>
      <w:proofErr w:type="gramEnd"/>
      <w:r w:rsidRPr="004D38AB">
        <w:rPr>
          <w:rFonts w:eastAsia="Arial"/>
          <w:bCs/>
          <w:sz w:val="24"/>
          <w:szCs w:val="24"/>
        </w:rPr>
        <w:t xml:space="preserve">.………… / ….. </w:t>
      </w:r>
      <w:r w:rsidRPr="004D38AB">
        <w:rPr>
          <w:rFonts w:eastAsia="Arial"/>
          <w:b/>
          <w:sz w:val="24"/>
          <w:szCs w:val="24"/>
        </w:rPr>
        <w:t xml:space="preserve">. . . . . . . . . . . . . . . . . . . . . . </w:t>
      </w:r>
      <w:r w:rsidRPr="004D38AB">
        <w:rPr>
          <w:rFonts w:eastAsia="Arial"/>
          <w:bCs/>
          <w:sz w:val="24"/>
          <w:szCs w:val="24"/>
        </w:rPr>
        <w:t>/</w:t>
      </w:r>
    </w:p>
    <w:p w:rsidR="001F6477" w:rsidRPr="004D38AB" w:rsidRDefault="001F6477">
      <w:pPr>
        <w:pStyle w:val="a1"/>
        <w:rPr>
          <w:bCs/>
          <w:sz w:val="24"/>
          <w:szCs w:val="24"/>
        </w:rPr>
      </w:pP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proofErr w:type="gramStart"/>
      <w:r w:rsidRPr="004D38AB">
        <w:rPr>
          <w:bCs/>
          <w:sz w:val="24"/>
          <w:szCs w:val="24"/>
        </w:rPr>
        <w:t>подпись</w:t>
      </w:r>
      <w:proofErr w:type="gramEnd"/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rFonts w:eastAsia="Arial"/>
          <w:bCs/>
          <w:sz w:val="24"/>
          <w:szCs w:val="24"/>
        </w:rPr>
        <w:tab/>
      </w:r>
      <w:r w:rsidRPr="004D38AB">
        <w:rPr>
          <w:bCs/>
          <w:sz w:val="24"/>
          <w:szCs w:val="24"/>
        </w:rPr>
        <w:t>расшифровка</w:t>
      </w:r>
    </w:p>
    <w:p w:rsidR="001F6477" w:rsidRDefault="001F6477">
      <w:pPr>
        <w:pStyle w:val="a1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м</w:t>
      </w:r>
      <w:r>
        <w:rPr>
          <w:rFonts w:ascii="Arial" w:eastAsia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п</w:t>
      </w:r>
      <w:r>
        <w:rPr>
          <w:rFonts w:ascii="Arial" w:eastAsia="Arial" w:hAnsi="Arial" w:cs="Arial"/>
          <w:bCs/>
          <w:sz w:val="22"/>
          <w:szCs w:val="22"/>
        </w:rPr>
        <w:t>.</w:t>
      </w:r>
    </w:p>
    <w:sectPr w:rsidR="001F6477">
      <w:pgSz w:w="11906" w:h="16838"/>
      <w:pgMar w:top="284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Times New Roman" w:hAnsi="Times New Roman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DF"/>
    <w:rsid w:val="00056451"/>
    <w:rsid w:val="001F6477"/>
    <w:rsid w:val="00357C4B"/>
    <w:rsid w:val="003B4263"/>
    <w:rsid w:val="004D38AB"/>
    <w:rsid w:val="005063F0"/>
    <w:rsid w:val="00D801C2"/>
    <w:rsid w:val="00E265DF"/>
    <w:rsid w:val="00F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22A80D-C4D7-44AB-82E9-29E8BF3F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lang w:val="ru-RU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eastAsia="SimSun" w:cs="Mangal"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color w:val="000000"/>
      <w:position w:val="0"/>
      <w:sz w:val="24"/>
      <w:vertAlign w:val="baseline"/>
    </w:rPr>
  </w:style>
  <w:style w:type="character" w:customStyle="1" w:styleId="WW8Num3z1">
    <w:name w:val="WW8Num3z1"/>
    <w:rPr>
      <w:color w:val="00000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color w:val="000000"/>
      <w:position w:val="0"/>
      <w:sz w:val="24"/>
      <w:vertAlign w:val="baseline"/>
    </w:rPr>
  </w:style>
  <w:style w:type="character" w:customStyle="1" w:styleId="WW8Num4z1">
    <w:name w:val="WW8Num4z1"/>
    <w:rPr>
      <w:color w:val="000000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b-serp-urlitem1">
    <w:name w:val="b-serp-url__item1"/>
    <w:basedOn w:val="10"/>
  </w:style>
  <w:style w:type="character" w:styleId="a5">
    <w:name w:val="Hyperlink"/>
    <w:rPr>
      <w:color w:val="0000FF"/>
    </w:rPr>
  </w:style>
  <w:style w:type="character" w:styleId="a6">
    <w:name w:val="page number"/>
    <w:basedOn w:val="10"/>
  </w:style>
  <w:style w:type="character" w:styleId="a7">
    <w:name w:val="Strong"/>
    <w:qFormat/>
    <w:rPr>
      <w:b/>
      <w:bCs/>
    </w:rPr>
  </w:style>
  <w:style w:type="character" w:customStyle="1" w:styleId="a8">
    <w:name w:val="Символ сноски"/>
    <w:rPr>
      <w:vertAlign w:val="superscript"/>
    </w:rPr>
  </w:style>
  <w:style w:type="character" w:customStyle="1" w:styleId="fixed1">
    <w:name w:val="fixed1"/>
    <w:basedOn w:val="2"/>
  </w:style>
  <w:style w:type="paragraph" w:customStyle="1" w:styleId="a0">
    <w:name w:val="Заголовок"/>
    <w:basedOn w:val="a"/>
    <w:next w:val="a1"/>
    <w:pPr>
      <w:jc w:val="center"/>
    </w:pPr>
    <w:rPr>
      <w:b/>
      <w:smallCaps/>
      <w:sz w:val="36"/>
      <w:lang w:val="ru-RU"/>
    </w:rPr>
  </w:style>
  <w:style w:type="paragraph" w:styleId="a1">
    <w:name w:val="Body Text"/>
    <w:basedOn w:val="a"/>
    <w:rPr>
      <w:sz w:val="32"/>
      <w:lang w:val="ru-RU"/>
    </w:rPr>
  </w:style>
  <w:style w:type="paragraph" w:styleId="a9">
    <w:name w:val="List"/>
    <w:basedOn w:val="a1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pPr>
      <w:spacing w:after="160" w:line="240" w:lineRule="exact"/>
    </w:pPr>
    <w:rPr>
      <w:sz w:val="28"/>
      <w:lang w:val="en-US"/>
    </w:rPr>
  </w:style>
  <w:style w:type="paragraph" w:styleId="ac">
    <w:name w:val="footnote text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вободная форма"/>
    <w:pPr>
      <w:widowControl w:val="0"/>
      <w:suppressAutoHyphens/>
    </w:pPr>
    <w:rPr>
      <w:rFonts w:ascii="Helvetica" w:eastAsia="ヒラギノ角ゴ Pro W3" w:hAnsi="Helvetica" w:cs="Helvetica"/>
      <w:color w:val="000000"/>
      <w:sz w:val="24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Конференция-встреча всех игроков рынка металлопроката и цемента.</vt:lpstr>
    </vt:vector>
  </TitlesOfParts>
  <Company/>
  <LinksUpToDate>false</LinksUpToDate>
  <CharactersWithSpaces>2700</CharactersWithSpaces>
  <SharedDoc>false</SharedDoc>
  <HLinks>
    <vt:vector size="12" baseType="variant">
      <vt:variant>
        <vt:i4>1048591</vt:i4>
      </vt:variant>
      <vt:variant>
        <vt:i4>3</vt:i4>
      </vt:variant>
      <vt:variant>
        <vt:i4>0</vt:i4>
      </vt:variant>
      <vt:variant>
        <vt:i4>5</vt:i4>
      </vt:variant>
      <vt:variant>
        <vt:lpwstr>http://cement.ru/</vt:lpwstr>
      </vt:variant>
      <vt:variant>
        <vt:lpwstr/>
      </vt:variant>
      <vt:variant>
        <vt:i4>655387</vt:i4>
      </vt:variant>
      <vt:variant>
        <vt:i4>0</vt:i4>
      </vt:variant>
      <vt:variant>
        <vt:i4>0</vt:i4>
      </vt:variant>
      <vt:variant>
        <vt:i4>5</vt:i4>
      </vt:variant>
      <vt:variant>
        <vt:lpwstr>http://www.rucem.ru/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Конференция-встреча всех игроков рынка металлопроката и цемента.</dc:title>
  <dc:subject/>
  <dc:creator>Вика</dc:creator>
  <cp:keywords/>
  <cp:lastModifiedBy>Admin</cp:lastModifiedBy>
  <cp:revision>4</cp:revision>
  <cp:lastPrinted>2015-03-02T13:10:00Z</cp:lastPrinted>
  <dcterms:created xsi:type="dcterms:W3CDTF">2015-03-02T13:11:00Z</dcterms:created>
  <dcterms:modified xsi:type="dcterms:W3CDTF">2015-03-11T08:07:00Z</dcterms:modified>
</cp:coreProperties>
</file>